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36"/>
        </w:rPr>
        <w:t>Дмитрий Волков</w:t>
      </w:r>
    </w:p>
    <w:p>
      <w:pPr>
        <w:spacing w:after="40"/>
      </w:pPr>
      <w:r>
        <w:rPr>
          <w:color w:val="6B625C"/>
          <w:sz w:val="22"/>
        </w:rPr>
        <w:t>Менеджер по продажам B2B · промышленное оборудование, цикл сделки 2–4 месяца · Москва</w:t>
      </w:r>
    </w:p>
    <w:p>
      <w:r>
        <w:rPr>
          <w:b/>
          <w:sz w:val="20"/>
        </w:rPr>
        <w:t>Ожидания: от 150 000 ₽ (фикс + KPI)</w:t>
      </w:r>
    </w:p>
    <w:p>
      <w:pPr>
        <w:spacing w:before="240" w:after="60"/>
      </w:pPr>
      <w:r>
        <w:rPr>
          <w:b/>
          <w:color w:val="B84700"/>
          <w:sz w:val="18"/>
        </w:rPr>
        <w:t>О СЕБЕ</w:t>
      </w:r>
    </w:p>
    <w:p>
      <w:pPr>
        <w:spacing w:after="80"/>
      </w:pPr>
      <w:r>
        <w:t>4 года в B2B-продажах промышленного оборудования со средним чеком 400–900 тыс. ₽. Веду сделку целиком: от холодного звонка до отгрузки и повторных продаж. Стабильно выполняю план на 110–130%, лучший результат — 9,4 млн ₽ личного оборота за месяц. Умею открывать «закрытые» компании: 6 из 10 ключевых клиентов пришли с холода.</w:t>
      </w:r>
    </w:p>
    <w:p>
      <w:pPr>
        <w:spacing w:before="240" w:after="60"/>
      </w:pPr>
      <w:r>
        <w:rPr>
          <w:b/>
          <w:color w:val="B84700"/>
          <w:sz w:val="18"/>
        </w:rPr>
        <w:t>ОПЫТ РАБОТЫ</w:t>
      </w:r>
    </w:p>
    <w:p>
      <w:pPr>
        <w:spacing w:after="0"/>
      </w:pPr>
      <w:r>
        <w:rPr>
          <w:b/>
          <w:sz w:val="21"/>
        </w:rPr>
        <w:t>Менеджер по продажам — ООО «ПромАрсенал» (промоборудование, B2B)</w:t>
      </w:r>
    </w:p>
    <w:p>
      <w:pPr>
        <w:spacing w:after="40"/>
      </w:pPr>
      <w:r>
        <w:rPr>
          <w:color w:val="6B625C"/>
          <w:sz w:val="18"/>
        </w:rPr>
        <w:t>2023 — н. в.</w:t>
      </w:r>
    </w:p>
    <w:p>
      <w:pPr>
        <w:pStyle w:val="ListBullet"/>
        <w:spacing w:after="20"/>
      </w:pPr>
      <w:r>
        <w:t>Выполняю план на 110–130% восемь кварталов подряд; личный оборот — 6–9 млн ₽ в месяц при среднем чеке 620 000 ₽.</w:t>
      </w:r>
    </w:p>
    <w:p>
      <w:pPr>
        <w:pStyle w:val="ListBullet"/>
        <w:spacing w:after="20"/>
      </w:pPr>
      <w:r>
        <w:t>Поднял конверсию из квалифицированного лида в сделку с 12% до 19% — внедрил этап технического аудита перед КП вместо отправки прайса.</w:t>
      </w:r>
    </w:p>
    <w:p>
      <w:pPr>
        <w:pStyle w:val="ListBullet"/>
        <w:spacing w:after="20"/>
      </w:pPr>
      <w:r>
        <w:t>Привёл 14 новых ключевых клиентов, включая два завода из топ-10 отрасли; повторные продажи дают 40% личного оборота.</w:t>
      </w:r>
    </w:p>
    <w:p>
      <w:pPr>
        <w:spacing w:after="0"/>
      </w:pPr>
      <w:r>
        <w:rPr>
          <w:b/>
          <w:sz w:val="21"/>
        </w:rPr>
        <w:t>Менеджер по продажам — «ОфисСнаб» (канцелярия и расходники, B2B-поток)</w:t>
      </w:r>
    </w:p>
    <w:p>
      <w:pPr>
        <w:spacing w:after="40"/>
      </w:pPr>
      <w:r>
        <w:rPr>
          <w:color w:val="6B625C"/>
          <w:sz w:val="18"/>
        </w:rPr>
        <w:t>2021 — 2023</w:t>
      </w:r>
    </w:p>
    <w:p>
      <w:pPr>
        <w:pStyle w:val="ListBullet"/>
        <w:spacing w:after="20"/>
      </w:pPr>
      <w:r>
        <w:t>60–80 холодных звонков в день, 12–15 встреч в месяц; за год собрал базу из 90 постоянных клиентов с нуля.</w:t>
      </w:r>
    </w:p>
    <w:p>
      <w:pPr>
        <w:pStyle w:val="ListBullet"/>
        <w:spacing w:after="20"/>
      </w:pPr>
      <w:r>
        <w:t>Лучший результат отдела по привлечению в 2022 году — 28% новых клиентов команды из 9 менеджеров.</w:t>
      </w:r>
    </w:p>
    <w:p>
      <w:pPr>
        <w:spacing w:before="240" w:after="60"/>
      </w:pPr>
      <w:r>
        <w:rPr>
          <w:b/>
          <w:color w:val="B84700"/>
          <w:sz w:val="18"/>
        </w:rPr>
        <w:t>НАВЫКИ</w:t>
      </w:r>
    </w:p>
    <w:p>
      <w:r>
        <w:t>B2B-продажи · Холодные звонки · amoCRM · Битрикс24 · Переговоры с ЛПР · Коммерческие предложения · Воронка продаж · Работа с возражениями · Тендеры (44-ФЗ) · Excel / отчётность</w:t>
      </w:r>
    </w:p>
    <w:p>
      <w:pPr>
        <w:spacing w:before="240" w:after="60"/>
      </w:pPr>
      <w:r>
        <w:rPr>
          <w:b/>
          <w:color w:val="B84700"/>
          <w:sz w:val="18"/>
        </w:rPr>
        <w:t>ОБРАЗОВАНИЕ</w:t>
      </w:r>
    </w:p>
    <w:p>
      <w:pPr>
        <w:pStyle w:val="ListBullet"/>
      </w:pPr>
      <w:r>
        <w:t>РАНХиГС, менеджмент, бакалавр (2021)</w:t>
      </w:r>
    </w:p>
    <w:p>
      <w:pPr>
        <w:pStyle w:val="ListBullet"/>
      </w:pPr>
      <w:r>
        <w:t>Курс «Сложные B2B-переговоры» (2023)</w:t>
      </w:r>
    </w:p>
    <w:p>
      <w:pPr>
        <w:pStyle w:val="ListBullet"/>
      </w:pPr>
      <w:r>
        <w:t>Сертификация amoCRM для отделов продаж (2024)</w:t>
      </w:r>
    </w:p>
    <w:p>
      <w:pPr>
        <w:spacing w:before="320"/>
        <w:jc w:val="center"/>
      </w:pPr>
      <w:r>
        <w:rPr>
          <w:color w:val="6B625C"/>
          <w:sz w:val="16"/>
        </w:rPr>
        <w:t>Образец подготовлен podustal.ru — ИИ адаптирует резюме под конкретную вакансию за минуту: podustal.ru/rezyume</w:t>
      </w:r>
    </w:p>
    <w:sectPr w:rsidR="00FC693F" w:rsidRPr="0006063C" w:rsidSect="00034616">
      <w:pgSz w:w="12240" w:h="15840"/>
      <w:pgMar w:top="800" w:right="1000" w:bottom="8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